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6E" w:rsidRPr="0006126E" w:rsidRDefault="0006126E" w:rsidP="0006126E">
      <w:pPr>
        <w:shd w:val="clear" w:color="auto" w:fill="FFFFFF"/>
        <w:rPr>
          <w:rFonts w:ascii="Arial" w:hAnsi="Arial" w:cs="Times New Roman"/>
          <w:b/>
          <w:color w:val="222222"/>
          <w:sz w:val="28"/>
          <w:u w:val="single"/>
          <w:lang w:val="en-US"/>
        </w:rPr>
      </w:pPr>
      <w:bookmarkStart w:id="0" w:name="_GoBack"/>
      <w:bookmarkEnd w:id="0"/>
      <w:proofErr w:type="spellStart"/>
      <w:r w:rsidRPr="0006126E">
        <w:rPr>
          <w:rFonts w:ascii="Arial" w:hAnsi="Arial" w:cs="Times New Roman"/>
          <w:b/>
          <w:color w:val="222222"/>
          <w:sz w:val="28"/>
          <w:u w:val="single"/>
          <w:lang w:val="en-US"/>
        </w:rPr>
        <w:t>Aantekeningen</w:t>
      </w:r>
      <w:proofErr w:type="spellEnd"/>
    </w:p>
    <w:p w:rsidR="0006126E" w:rsidRPr="0006126E" w:rsidRDefault="0006126E" w:rsidP="0006126E">
      <w:pPr>
        <w:shd w:val="clear" w:color="auto" w:fill="FFFFFF"/>
        <w:rPr>
          <w:rFonts w:ascii="Arial" w:hAnsi="Arial" w:cs="Times New Roman"/>
          <w:b/>
          <w:color w:val="222222"/>
          <w:sz w:val="28"/>
          <w:u w:val="single"/>
          <w:lang w:val="en-US"/>
        </w:rPr>
      </w:pPr>
    </w:p>
    <w:p w:rsidR="0006126E" w:rsidRPr="0006126E" w:rsidRDefault="0006126E" w:rsidP="0006126E">
      <w:pPr>
        <w:shd w:val="clear" w:color="auto" w:fill="FFFFFF"/>
        <w:rPr>
          <w:rFonts w:ascii="Arial" w:hAnsi="Arial" w:cs="Times New Roman"/>
          <w:b/>
          <w:color w:val="222222"/>
          <w:sz w:val="28"/>
          <w:lang w:val="en-US"/>
        </w:rPr>
      </w:pPr>
      <w:proofErr w:type="spellStart"/>
      <w:r w:rsidRPr="0006126E">
        <w:rPr>
          <w:rFonts w:ascii="Arial" w:hAnsi="Arial" w:cs="Times New Roman"/>
          <w:b/>
          <w:color w:val="222222"/>
          <w:sz w:val="28"/>
          <w:lang w:val="en-US"/>
        </w:rPr>
        <w:t>Tekst</w:t>
      </w:r>
      <w:proofErr w:type="spellEnd"/>
      <w:r w:rsidRPr="0006126E">
        <w:rPr>
          <w:rFonts w:ascii="Arial" w:hAnsi="Arial" w:cs="Times New Roman"/>
          <w:b/>
          <w:color w:val="222222"/>
          <w:sz w:val="28"/>
          <w:lang w:val="en-US"/>
        </w:rPr>
        <w:t xml:space="preserve"> Tool Kit</w:t>
      </w:r>
    </w:p>
    <w:p w:rsidR="0006126E" w:rsidRDefault="0006126E" w:rsidP="0006126E">
      <w:pPr>
        <w:shd w:val="clear" w:color="auto" w:fill="FFFFFF"/>
        <w:rPr>
          <w:rFonts w:ascii="Arial" w:hAnsi="Arial" w:cs="Times New Roman"/>
          <w:color w:val="222222"/>
          <w:lang w:val="en-US"/>
        </w:rPr>
      </w:pP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xml:space="preserve">If you think very logically about kits, </w:t>
      </w:r>
      <w:proofErr w:type="gramStart"/>
      <w:r w:rsidRPr="0006126E">
        <w:rPr>
          <w:rFonts w:ascii="Arial" w:hAnsi="Arial" w:cs="Times New Roman"/>
          <w:color w:val="222222"/>
          <w:lang w:val="en-US"/>
        </w:rPr>
        <w:t>its</w:t>
      </w:r>
      <w:proofErr w:type="gramEnd"/>
      <w:r w:rsidRPr="0006126E">
        <w:rPr>
          <w:rFonts w:ascii="Arial" w:hAnsi="Arial" w:cs="Times New Roman"/>
          <w:color w:val="222222"/>
          <w:lang w:val="en-US"/>
        </w:rPr>
        <w:t xml:space="preserve"> only a tool for certain situations. It isn’t meant to be </w:t>
      </w:r>
      <w:proofErr w:type="gramStart"/>
      <w:r w:rsidRPr="0006126E">
        <w:rPr>
          <w:rFonts w:ascii="Arial" w:hAnsi="Arial" w:cs="Times New Roman"/>
          <w:color w:val="222222"/>
          <w:lang w:val="en-US"/>
        </w:rPr>
        <w:t>a</w:t>
      </w:r>
      <w:proofErr w:type="gramEnd"/>
      <w:r w:rsidRPr="0006126E">
        <w:rPr>
          <w:rFonts w:ascii="Arial" w:hAnsi="Arial" w:cs="Times New Roman"/>
          <w:color w:val="222222"/>
          <w:lang w:val="en-US"/>
        </w:rPr>
        <w:t xml:space="preserve"> ‘all mighty’ solution, and I feel like the text is downgrading ‘tool kits’ for not being an all mighty solution. But it wasn’t even the purpose of a kit in the first place.</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xml:space="preserve">For example: </w:t>
      </w:r>
      <w:proofErr w:type="spellStart"/>
      <w:r w:rsidRPr="0006126E">
        <w:rPr>
          <w:rFonts w:ascii="Arial" w:hAnsi="Arial" w:cs="Times New Roman"/>
          <w:color w:val="222222"/>
          <w:lang w:val="en-US"/>
        </w:rPr>
        <w:t>ikea</w:t>
      </w:r>
      <w:proofErr w:type="spellEnd"/>
      <w:r w:rsidRPr="0006126E">
        <w:rPr>
          <w:rFonts w:ascii="Arial" w:hAnsi="Arial" w:cs="Times New Roman"/>
          <w:color w:val="222222"/>
          <w:lang w:val="en-US"/>
        </w:rPr>
        <w:t xml:space="preserve"> </w:t>
      </w:r>
      <w:proofErr w:type="gramStart"/>
      <w:r w:rsidRPr="0006126E">
        <w:rPr>
          <w:rFonts w:ascii="Arial" w:hAnsi="Arial" w:cs="Times New Roman"/>
          <w:color w:val="222222"/>
          <w:lang w:val="en-US"/>
        </w:rPr>
        <w:t>refugees</w:t>
      </w:r>
      <w:proofErr w:type="gramEnd"/>
      <w:r w:rsidRPr="0006126E">
        <w:rPr>
          <w:rFonts w:ascii="Arial" w:hAnsi="Arial" w:cs="Times New Roman"/>
          <w:color w:val="222222"/>
          <w:lang w:val="en-US"/>
        </w:rPr>
        <w:t xml:space="preserve"> example. </w:t>
      </w:r>
      <w:r w:rsidRPr="0006126E">
        <w:rPr>
          <w:rFonts w:ascii="Wingdings" w:hAnsi="Wingdings" w:cs="Times New Roman"/>
          <w:color w:val="222222"/>
          <w:lang w:val="en-US"/>
        </w:rPr>
        <w:t></w:t>
      </w:r>
      <w:r w:rsidRPr="0006126E">
        <w:rPr>
          <w:rFonts w:ascii="Arial" w:hAnsi="Arial" w:cs="Times New Roman"/>
          <w:color w:val="222222"/>
          <w:lang w:val="en-US"/>
        </w:rPr>
        <w:t> nobody ever said this is going to solve the bigger problem, but it’s a very nice temporary ‘tool’</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If you think about it also this practice is a tool kit. It is not that everything that I learn here is ‘the only truth’, but it is a part of what is important for the things you want us to learn here.</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xml:space="preserve">Materials and objects can be used for other different things than that </w:t>
      </w:r>
      <w:proofErr w:type="spellStart"/>
      <w:r w:rsidRPr="0006126E">
        <w:rPr>
          <w:rFonts w:ascii="Arial" w:hAnsi="Arial" w:cs="Times New Roman"/>
          <w:color w:val="222222"/>
          <w:lang w:val="en-US"/>
        </w:rPr>
        <w:t>theye’re</w:t>
      </w:r>
      <w:proofErr w:type="spellEnd"/>
      <w:r w:rsidRPr="0006126E">
        <w:rPr>
          <w:rFonts w:ascii="Arial" w:hAnsi="Arial" w:cs="Times New Roman"/>
          <w:color w:val="222222"/>
          <w:lang w:val="en-US"/>
        </w:rPr>
        <w:t xml:space="preserve"> in for in the kit.</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xml:space="preserve">Statement: “Kits are what Susan Leigh Star and James </w:t>
      </w:r>
      <w:proofErr w:type="spellStart"/>
      <w:r w:rsidRPr="0006126E">
        <w:rPr>
          <w:rFonts w:ascii="Arial" w:hAnsi="Arial" w:cs="Times New Roman"/>
          <w:color w:val="222222"/>
          <w:lang w:val="en-US"/>
        </w:rPr>
        <w:t>Griesemer</w:t>
      </w:r>
      <w:proofErr w:type="spellEnd"/>
      <w:r w:rsidRPr="0006126E">
        <w:rPr>
          <w:rFonts w:ascii="Arial" w:hAnsi="Arial" w:cs="Times New Roman"/>
          <w:color w:val="222222"/>
          <w:lang w:val="en-US"/>
        </w:rPr>
        <w:t xml:space="preserve"> call “boundary objects”: they’re “both plastic enough to adapt to local needs and constraints of the several parties employing them, yet robust enough to maintain a common identity across sites.”</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xml:space="preserve">It is better to have a tool that might </w:t>
      </w:r>
      <w:proofErr w:type="gramStart"/>
      <w:r w:rsidRPr="0006126E">
        <w:rPr>
          <w:rFonts w:ascii="Arial" w:hAnsi="Arial" w:cs="Times New Roman"/>
          <w:color w:val="222222"/>
          <w:lang w:val="en-US"/>
        </w:rPr>
        <w:t>can</w:t>
      </w:r>
      <w:proofErr w:type="gramEnd"/>
      <w:r w:rsidRPr="0006126E">
        <w:rPr>
          <w:rFonts w:ascii="Arial" w:hAnsi="Arial" w:cs="Times New Roman"/>
          <w:color w:val="222222"/>
          <w:lang w:val="en-US"/>
        </w:rPr>
        <w:t xml:space="preserve"> help than nothing at all right?</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w:t>
      </w:r>
      <w:proofErr w:type="spellStart"/>
      <w:r w:rsidRPr="0006126E">
        <w:rPr>
          <w:rFonts w:ascii="Arial" w:hAnsi="Arial" w:cs="Times New Roman"/>
          <w:color w:val="222222"/>
          <w:lang w:val="en-US"/>
        </w:rPr>
        <w:t>CheapJack</w:t>
      </w:r>
      <w:proofErr w:type="spellEnd"/>
      <w:r w:rsidRPr="0006126E">
        <w:rPr>
          <w:rFonts w:ascii="Arial" w:hAnsi="Arial" w:cs="Times New Roman"/>
          <w:color w:val="222222"/>
          <w:lang w:val="en-US"/>
        </w:rPr>
        <w:t>,” one of the leaders of the #</w:t>
      </w:r>
      <w:proofErr w:type="spellStart"/>
      <w:r w:rsidRPr="0006126E">
        <w:rPr>
          <w:rFonts w:ascii="Arial" w:hAnsi="Arial" w:cs="Times New Roman"/>
          <w:color w:val="222222"/>
          <w:lang w:val="en-US"/>
        </w:rPr>
        <w:t>CriticalKits</w:t>
      </w:r>
      <w:proofErr w:type="spellEnd"/>
      <w:r w:rsidRPr="0006126E">
        <w:rPr>
          <w:rFonts w:ascii="Arial" w:hAnsi="Arial" w:cs="Times New Roman"/>
          <w:color w:val="222222"/>
          <w:lang w:val="en-US"/>
        </w:rPr>
        <w:t xml:space="preserve"> project, acknowledges that kits’ convenience, attractiveness, mobility, and reproducibility make them “capable of distributing power, knowledge and agency,” the goal of many of the cases we’ve explored here. Yet “by abstracting and simplifying complicated components or concepts into kits for mobility and ease of use,” he argues, they remove opportunities for deeper nuanced experiences of understanding and learning… [They] can make us feel like we are in control, literate and resilient when we are not.”</w:t>
      </w:r>
      <w:r w:rsidRPr="0006126E">
        <w:rPr>
          <w:rFonts w:ascii="Arial" w:hAnsi="Arial" w:cs="Times New Roman"/>
          <w:color w:val="222222"/>
          <w:vertAlign w:val="superscript"/>
        </w:rPr>
        <w:fldChar w:fldCharType="begin"/>
      </w:r>
      <w:r w:rsidRPr="0006126E">
        <w:rPr>
          <w:rFonts w:ascii="Arial" w:hAnsi="Arial" w:cs="Times New Roman"/>
          <w:color w:val="222222"/>
          <w:vertAlign w:val="superscript"/>
        </w:rPr>
        <w:instrText xml:space="preserve"> HYPERLINK "https://tool-shed.org/unboxing-the-toolkit/" \l "post-3451-footnote-32" \t "_blank" </w:instrText>
      </w:r>
      <w:r w:rsidRPr="0006126E">
        <w:rPr>
          <w:rFonts w:ascii="Arial" w:hAnsi="Arial" w:cs="Times New Roman"/>
          <w:color w:val="222222"/>
          <w:vertAlign w:val="superscript"/>
        </w:rPr>
      </w:r>
      <w:r w:rsidRPr="0006126E">
        <w:rPr>
          <w:rFonts w:ascii="Arial" w:hAnsi="Arial" w:cs="Times New Roman"/>
          <w:color w:val="222222"/>
          <w:vertAlign w:val="superscript"/>
        </w:rPr>
        <w:fldChar w:fldCharType="separate"/>
      </w:r>
      <w:r w:rsidRPr="0006126E">
        <w:rPr>
          <w:rFonts w:ascii="Arial" w:hAnsi="Arial" w:cs="Times New Roman"/>
          <w:color w:val="1155CC"/>
          <w:u w:val="single"/>
          <w:vertAlign w:val="superscript"/>
          <w:lang w:val="en-US"/>
        </w:rPr>
        <w:t>[33]</w:t>
      </w:r>
      <w:r w:rsidRPr="0006126E">
        <w:rPr>
          <w:rFonts w:ascii="Arial" w:hAnsi="Arial" w:cs="Times New Roman"/>
          <w:color w:val="222222"/>
          <w:vertAlign w:val="superscript"/>
        </w:rPr>
        <w:fldChar w:fldCharType="end"/>
      </w:r>
      <w:r w:rsidRPr="0006126E">
        <w:rPr>
          <w:rFonts w:ascii="Arial" w:hAnsi="Arial" w:cs="Times New Roman"/>
          <w:color w:val="222222"/>
          <w:lang w:val="en-US"/>
        </w:rPr>
        <w:t xml:space="preserve"> This is certainly true in the case of the </w:t>
      </w:r>
      <w:proofErr w:type="spellStart"/>
      <w:r w:rsidRPr="0006126E">
        <w:rPr>
          <w:rFonts w:ascii="Arial" w:hAnsi="Arial" w:cs="Times New Roman"/>
          <w:color w:val="222222"/>
          <w:lang w:val="en-US"/>
        </w:rPr>
        <w:t>prepper</w:t>
      </w:r>
      <w:proofErr w:type="spellEnd"/>
      <w:r w:rsidRPr="0006126E">
        <w:rPr>
          <w:rFonts w:ascii="Arial" w:hAnsi="Arial" w:cs="Times New Roman"/>
          <w:color w:val="222222"/>
          <w:lang w:val="en-US"/>
        </w:rPr>
        <w:t xml:space="preserve"> kit and the development kit, for example. We might also extend the critique to science kits and to model kits, which cultivate the delusion that one is manipulating the forces of the universe, or creating a hermetically sealed world in miniature.”</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But maybe people didn’t even know about the tools in the kit if they never have had the kit.</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lang w:val="en-US"/>
        </w:rPr>
        <w:t> </w:t>
      </w:r>
    </w:p>
    <w:p w:rsidR="0006126E" w:rsidRPr="0006126E" w:rsidRDefault="0006126E" w:rsidP="0006126E">
      <w:pPr>
        <w:shd w:val="clear" w:color="auto" w:fill="FFFFFF"/>
        <w:rPr>
          <w:rFonts w:ascii="Times New Roman" w:hAnsi="Times New Roman" w:cs="Times New Roman"/>
          <w:color w:val="222222"/>
          <w:sz w:val="20"/>
          <w:szCs w:val="20"/>
        </w:rPr>
      </w:pPr>
      <w:r w:rsidRPr="0006126E">
        <w:rPr>
          <w:rFonts w:ascii="Times New Roman" w:hAnsi="Times New Roman" w:cs="Times New Roman"/>
          <w:color w:val="222222"/>
          <w:sz w:val="20"/>
          <w:szCs w:val="20"/>
          <w:lang w:val="en-US"/>
        </w:rPr>
        <w:t> </w:t>
      </w:r>
    </w:p>
    <w:p w:rsidR="0006126E" w:rsidRPr="0006126E" w:rsidRDefault="0006126E" w:rsidP="0006126E">
      <w:pPr>
        <w:shd w:val="clear" w:color="auto" w:fill="FFFFFF"/>
        <w:rPr>
          <w:rFonts w:ascii="Arial" w:hAnsi="Arial" w:cs="Times New Roman"/>
          <w:color w:val="222222"/>
        </w:rPr>
      </w:pPr>
      <w:r w:rsidRPr="0006126E">
        <w:rPr>
          <w:rFonts w:ascii="Arial" w:hAnsi="Arial" w:cs="Times New Roman"/>
          <w:color w:val="222222"/>
        </w:rPr>
        <w:t xml:space="preserve">Gestopt bij Japanse </w:t>
      </w:r>
      <w:proofErr w:type="spellStart"/>
      <w:r w:rsidRPr="0006126E">
        <w:rPr>
          <w:rFonts w:ascii="Arial" w:hAnsi="Arial" w:cs="Times New Roman"/>
          <w:color w:val="222222"/>
        </w:rPr>
        <w:t>lunchbox</w:t>
      </w:r>
      <w:proofErr w:type="spellEnd"/>
    </w:p>
    <w:p w:rsidR="00C84118" w:rsidRDefault="00C84118"/>
    <w:sectPr w:rsidR="00C84118" w:rsidSect="00D501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6E"/>
    <w:rsid w:val="0006126E"/>
    <w:rsid w:val="002125DF"/>
    <w:rsid w:val="00C84118"/>
    <w:rsid w:val="00D501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12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1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1497">
      <w:bodyDiv w:val="1"/>
      <w:marLeft w:val="0"/>
      <w:marRight w:val="0"/>
      <w:marTop w:val="0"/>
      <w:marBottom w:val="0"/>
      <w:divBdr>
        <w:top w:val="none" w:sz="0" w:space="0" w:color="auto"/>
        <w:left w:val="none" w:sz="0" w:space="0" w:color="auto"/>
        <w:bottom w:val="none" w:sz="0" w:space="0" w:color="auto"/>
        <w:right w:val="none" w:sz="0" w:space="0" w:color="auto"/>
      </w:divBdr>
      <w:divsChild>
        <w:div w:id="963969769">
          <w:marLeft w:val="0"/>
          <w:marRight w:val="0"/>
          <w:marTop w:val="0"/>
          <w:marBottom w:val="0"/>
          <w:divBdr>
            <w:top w:val="none" w:sz="0" w:space="0" w:color="auto"/>
            <w:left w:val="none" w:sz="0" w:space="0" w:color="auto"/>
            <w:bottom w:val="single" w:sz="8" w:space="1"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334</Words>
  <Characters>1842</Characters>
  <Application>Microsoft Macintosh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Breemen</dc:creator>
  <cp:keywords/>
  <dc:description/>
  <cp:lastModifiedBy>Heleen van Breemen</cp:lastModifiedBy>
  <cp:revision>1</cp:revision>
  <dcterms:created xsi:type="dcterms:W3CDTF">2022-04-06T11:41:00Z</dcterms:created>
  <dcterms:modified xsi:type="dcterms:W3CDTF">2022-04-13T13:35:00Z</dcterms:modified>
</cp:coreProperties>
</file>